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9B0AD9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9B0AD9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2.115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9B0AD9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eastAsia="Calibri" w:hAnsi="Arial" w:cs="Arial"/>
          <w:lang w:eastAsia="en-US"/>
        </w:rPr>
        <w:t>Dispõe sobre a inclusão de novas ações no anexo I - Programas, da Lei Municipal N° 1.861, de 28 de junho de 2017, Plano Plurianual 2018/2021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9B0AD9" w:rsidRDefault="009B0AD9" w:rsidP="009B0AD9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>° Ficam criados as ações no anexo I - Programas, da Lei Municipal N° 1.861, de 28 de junho de 2017, que institui o Plano Plurianual 2018/2021, conforme o anexo I desta Lei.</w:t>
      </w:r>
    </w:p>
    <w:p w:rsidR="009B0AD9" w:rsidRDefault="009B0AD9" w:rsidP="009B0AD9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B0AD9" w:rsidRDefault="009B0AD9" w:rsidP="009B0AD9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as despesas decorrentes da criação das novas ações, recursos financeiros provenientes das seguintes fontes:</w:t>
      </w:r>
    </w:p>
    <w:p w:rsidR="009B0AD9" w:rsidRDefault="009B0AD9" w:rsidP="009B0AD9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superávit financeiro verificado no exercício de 2019, no valor de R$ 210.415,00 (duzentos e dez mil, quatrocentos e quinze reais), na Fonte de Recurso: 0001 – Livre</w:t>
      </w:r>
    </w:p>
    <w:p w:rsidR="009B0AD9" w:rsidRDefault="009B0AD9" w:rsidP="009B0AD9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excesso de arrecadação projetados para o exercício de 2020, a partir da alienação de bens móveis do Município no valor de R$ 99.585,00 (noventa e nove mil, quinhentos e oitenta e cinco reais), na Fonte de Recurso: 1061 – Alienação do Leilão – Recurso Livre</w:t>
      </w:r>
    </w:p>
    <w:p w:rsidR="009B0AD9" w:rsidRDefault="009B0AD9" w:rsidP="009B0AD9">
      <w:pPr>
        <w:numPr>
          <w:ilvl w:val="0"/>
          <w:numId w:val="1"/>
        </w:num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 xml:space="preserve">Do excesso de arrecadação projetados para o exercício de 2020, a partir da transferência de veículos entre órgãos municipais (Operação </w:t>
      </w:r>
      <w:proofErr w:type="spellStart"/>
      <w:r>
        <w:rPr>
          <w:rFonts w:ascii="Arial" w:hAnsi="Arial" w:cs="Arial"/>
        </w:rPr>
        <w:t>Intraorcamentária</w:t>
      </w:r>
      <w:proofErr w:type="spellEnd"/>
      <w:r>
        <w:rPr>
          <w:rFonts w:ascii="Arial" w:hAnsi="Arial" w:cs="Arial"/>
        </w:rPr>
        <w:t>), no valor de R$ 103.000,00 (cento e três mil reais), na Fonte de Recurso: 4002 - Alienação de Bens da Saúde.</w:t>
      </w:r>
    </w:p>
    <w:p w:rsidR="009B0AD9" w:rsidRDefault="009B0AD9" w:rsidP="009B0AD9">
      <w:pPr>
        <w:jc w:val="both"/>
        <w:rPr>
          <w:rFonts w:ascii="Arial" w:hAnsi="Arial" w:cs="Arial"/>
          <w:color w:val="00000A"/>
        </w:rPr>
      </w:pPr>
      <w:r>
        <w:rPr>
          <w:rFonts w:ascii="Arial" w:eastAsia="Calibri" w:hAnsi="Arial" w:cs="Arial"/>
          <w:b/>
          <w:lang w:eastAsia="en-US"/>
        </w:rPr>
        <w:t>Art. 3°</w:t>
      </w:r>
      <w:r>
        <w:rPr>
          <w:rFonts w:ascii="Arial" w:eastAsia="Calibri" w:hAnsi="Arial" w:cs="Arial"/>
          <w:lang w:eastAsia="en-US"/>
        </w:rPr>
        <w:t xml:space="preserve"> Esta Lei entra em vigor na data de sua publicação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433AF" w:rsidRDefault="00B433AF" w:rsidP="00B11B37">
      <w:pPr>
        <w:pStyle w:val="Corpodetexto"/>
        <w:spacing w:after="0"/>
        <w:jc w:val="center"/>
        <w:rPr>
          <w:rFonts w:ascii="Arial" w:hAnsi="Arial" w:cs="Arial"/>
          <w:i/>
        </w:rPr>
      </w:pPr>
    </w:p>
    <w:p w:rsidR="005A6BA3" w:rsidRPr="00B11B37" w:rsidRDefault="00B11B3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Leonir Aldrigh</w:t>
      </w:r>
      <w:r w:rsidRPr="00B11B37">
        <w:rPr>
          <w:rFonts w:ascii="Arial" w:hAnsi="Arial" w:cs="Arial"/>
        </w:rPr>
        <w:t>i Baschi</w:t>
      </w:r>
    </w:p>
    <w:p w:rsidR="005A6BA3" w:rsidRDefault="00B11B3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9B0AD9" w:rsidRDefault="009B0AD9" w:rsidP="009B0AD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24/2020</w:t>
      </w:r>
    </w:p>
    <w:p w:rsidR="009B0AD9" w:rsidRDefault="009B0AD9" w:rsidP="009B0AD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058"/>
        <w:gridCol w:w="1282"/>
        <w:gridCol w:w="1074"/>
        <w:gridCol w:w="831"/>
        <w:gridCol w:w="836"/>
        <w:gridCol w:w="591"/>
        <w:gridCol w:w="731"/>
        <w:gridCol w:w="787"/>
        <w:gridCol w:w="591"/>
        <w:gridCol w:w="790"/>
      </w:tblGrid>
      <w:tr w:rsidR="009B0AD9" w:rsidTr="005D0014">
        <w:trPr>
          <w:trHeight w:val="258"/>
        </w:trPr>
        <w:tc>
          <w:tcPr>
            <w:tcW w:w="2026" w:type="dxa"/>
            <w:gridSpan w:val="2"/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510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9B0AD9" w:rsidTr="005D0014">
        <w:trPr>
          <w:trHeight w:val="1212"/>
        </w:trPr>
        <w:tc>
          <w:tcPr>
            <w:tcW w:w="2026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510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Garantir ações de atenção à saúde da população, direcionadas à criança e ao adolescente, à mulher, ao adulto e ao idoso;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Manter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9B0AD9" w:rsidTr="005D0014">
        <w:trPr>
          <w:trHeight w:hRule="exact" w:val="23"/>
        </w:trPr>
        <w:tc>
          <w:tcPr>
            <w:tcW w:w="968" w:type="dxa"/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1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0AD9" w:rsidTr="005D0014">
        <w:trPr>
          <w:trHeight w:val="244"/>
        </w:trPr>
        <w:tc>
          <w:tcPr>
            <w:tcW w:w="3308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896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9B0AD9" w:rsidTr="005D0014">
        <w:trPr>
          <w:trHeight w:val="531"/>
        </w:trPr>
        <w:tc>
          <w:tcPr>
            <w:tcW w:w="3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333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289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9B0AD9" w:rsidTr="005D0014">
        <w:trPr>
          <w:trHeight w:val="244"/>
        </w:trPr>
        <w:tc>
          <w:tcPr>
            <w:tcW w:w="968" w:type="dxa"/>
            <w:vMerge w:val="restart"/>
            <w:tcBorders>
              <w:left w:val="single" w:sz="8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41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31" w:type="dxa"/>
            <w:vMerge w:val="restart"/>
            <w:tcBorders>
              <w:bottom w:val="single" w:sz="4" w:space="0" w:color="000001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3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969696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0" w:type="dxa"/>
            <w:vMerge w:val="restart"/>
            <w:tcBorders>
              <w:bottom w:val="single" w:sz="4" w:space="0" w:color="000001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3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8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8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9B0AD9" w:rsidTr="005D0014">
        <w:trPr>
          <w:trHeight w:hRule="exact" w:val="23"/>
        </w:trPr>
        <w:tc>
          <w:tcPr>
            <w:tcW w:w="968" w:type="dxa"/>
            <w:vMerge/>
            <w:tcBorders>
              <w:left w:val="single" w:sz="8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0AD9" w:rsidTr="005D0014">
        <w:trPr>
          <w:trHeight w:val="368"/>
        </w:trPr>
        <w:tc>
          <w:tcPr>
            <w:tcW w:w="9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1.534 - Aquisição de Van</w:t>
            </w:r>
          </w:p>
        </w:tc>
        <w:tc>
          <w:tcPr>
            <w:tcW w:w="831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0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right w:val="single" w:sz="4" w:space="0" w:color="00000A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B0AD9" w:rsidTr="005D0014">
        <w:trPr>
          <w:trHeight w:val="258"/>
        </w:trPr>
        <w:tc>
          <w:tcPr>
            <w:tcW w:w="9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831" w:type="dxa"/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lef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173.000</w:t>
            </w:r>
          </w:p>
        </w:tc>
        <w:tc>
          <w:tcPr>
            <w:tcW w:w="590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173.000</w:t>
            </w:r>
          </w:p>
        </w:tc>
      </w:tr>
      <w:tr w:rsidR="009B0AD9" w:rsidTr="005D0014">
        <w:trPr>
          <w:trHeight w:val="244"/>
        </w:trPr>
        <w:tc>
          <w:tcPr>
            <w:tcW w:w="9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831" w:type="dxa"/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lef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9B0AD9" w:rsidTr="005D0014">
        <w:trPr>
          <w:trHeight w:val="313"/>
        </w:trPr>
        <w:tc>
          <w:tcPr>
            <w:tcW w:w="968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831" w:type="dxa"/>
            <w:tcBorders>
              <w:bottom w:val="single" w:sz="8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left w:val="single" w:sz="4" w:space="0" w:color="00000A"/>
              <w:bottom w:val="single" w:sz="8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B0AD9" w:rsidTr="005D0014">
        <w:trPr>
          <w:trHeight w:val="279"/>
        </w:trPr>
        <w:tc>
          <w:tcPr>
            <w:tcW w:w="9536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9B0AD9" w:rsidRDefault="009B0AD9" w:rsidP="009B0AD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B0AD9" w:rsidRDefault="009B0AD9" w:rsidP="009B0AD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1059"/>
        <w:gridCol w:w="1807"/>
        <w:gridCol w:w="902"/>
        <w:gridCol w:w="862"/>
        <w:gridCol w:w="903"/>
        <w:gridCol w:w="593"/>
        <w:gridCol w:w="685"/>
        <w:gridCol w:w="789"/>
        <w:gridCol w:w="591"/>
        <w:gridCol w:w="795"/>
      </w:tblGrid>
      <w:tr w:rsidR="009B0AD9" w:rsidTr="005D0014">
        <w:trPr>
          <w:trHeight w:val="329"/>
        </w:trPr>
        <w:tc>
          <w:tcPr>
            <w:tcW w:w="1780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9B0AD9" w:rsidTr="005D0014">
        <w:trPr>
          <w:trHeight w:val="1711"/>
        </w:trPr>
        <w:tc>
          <w:tcPr>
            <w:tcW w:w="1780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25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Manter em boas condições de trafegabilidade as estradas municipais,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ensaibramento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cascalhamento,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patrolamento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, pavimentação e limpeza das estradas, conservação de pontes e bueiros e aquisição de equipamentos, visando a garantia de níveis de qualidade condizentes com as melhores práticas do setor, contribuindo para a melhoria dos níveis de segurança e reduzindo os custos com restauração. Contratação de serviços especializados para atender as necessidades do programa. Executar ações que visem a melhoria das vias urbanas.</w:t>
            </w:r>
          </w:p>
        </w:tc>
      </w:tr>
      <w:tr w:rsidR="009B0AD9" w:rsidTr="005D0014">
        <w:trPr>
          <w:trHeight w:hRule="exact" w:val="23"/>
        </w:trPr>
        <w:tc>
          <w:tcPr>
            <w:tcW w:w="721" w:type="dxa"/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5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0AD9" w:rsidTr="005D0014">
        <w:trPr>
          <w:trHeight w:val="243"/>
        </w:trPr>
        <w:tc>
          <w:tcPr>
            <w:tcW w:w="3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2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85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9B0AD9" w:rsidTr="005D0014">
        <w:trPr>
          <w:trHeight w:val="243"/>
        </w:trPr>
        <w:tc>
          <w:tcPr>
            <w:tcW w:w="3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Condições de trafegabilidade das vias Municipais</w:t>
            </w:r>
          </w:p>
        </w:tc>
        <w:tc>
          <w:tcPr>
            <w:tcW w:w="32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95%</w:t>
            </w:r>
          </w:p>
        </w:tc>
        <w:tc>
          <w:tcPr>
            <w:tcW w:w="285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98%</w:t>
            </w:r>
          </w:p>
        </w:tc>
      </w:tr>
      <w:tr w:rsidR="009B0AD9" w:rsidTr="005D0014">
        <w:trPr>
          <w:trHeight w:val="243"/>
        </w:trPr>
        <w:tc>
          <w:tcPr>
            <w:tcW w:w="970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9" w:rsidTr="005D0014">
        <w:trPr>
          <w:trHeight w:val="244"/>
        </w:trPr>
        <w:tc>
          <w:tcPr>
            <w:tcW w:w="72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6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0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69696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6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8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9B0AD9" w:rsidTr="005D0014">
        <w:trPr>
          <w:trHeight w:hRule="exact" w:val="23"/>
        </w:trPr>
        <w:tc>
          <w:tcPr>
            <w:tcW w:w="7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B0AD9" w:rsidTr="005D0014">
        <w:trPr>
          <w:trHeight w:val="487"/>
        </w:trPr>
        <w:tc>
          <w:tcPr>
            <w:tcW w:w="7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09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1.723 - Aquisição de Retroescavadeira</w:t>
            </w:r>
          </w:p>
        </w:tc>
        <w:tc>
          <w:tcPr>
            <w:tcW w:w="862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1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9B0AD9" w:rsidTr="005D0014">
        <w:trPr>
          <w:trHeight w:val="243"/>
        </w:trPr>
        <w:tc>
          <w:tcPr>
            <w:tcW w:w="7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Equipamento Adquirido</w:t>
            </w:r>
          </w:p>
        </w:tc>
        <w:tc>
          <w:tcPr>
            <w:tcW w:w="862" w:type="dxa"/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lef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240.000</w:t>
            </w:r>
          </w:p>
        </w:tc>
        <w:tc>
          <w:tcPr>
            <w:tcW w:w="591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240.000</w:t>
            </w:r>
          </w:p>
        </w:tc>
      </w:tr>
      <w:tr w:rsidR="009B0AD9" w:rsidTr="005D0014">
        <w:trPr>
          <w:trHeight w:val="293"/>
        </w:trPr>
        <w:tc>
          <w:tcPr>
            <w:tcW w:w="7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26 - Transporte</w:t>
            </w:r>
          </w:p>
        </w:tc>
        <w:tc>
          <w:tcPr>
            <w:tcW w:w="862" w:type="dxa"/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lef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9B0AD9" w:rsidTr="005D0014">
        <w:trPr>
          <w:trHeight w:val="258"/>
        </w:trPr>
        <w:tc>
          <w:tcPr>
            <w:tcW w:w="721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2"/>
            <w:tcBorders>
              <w:top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782 - Transporte Rodoviário</w:t>
            </w:r>
          </w:p>
        </w:tc>
        <w:tc>
          <w:tcPr>
            <w:tcW w:w="862" w:type="dxa"/>
            <w:tcBorders>
              <w:bottom w:val="single" w:sz="8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8" w:space="0" w:color="00000A"/>
            </w:tcBorders>
            <w:shd w:val="clear" w:color="auto" w:fill="C0C0C0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C0C0C0"/>
            <w:vAlign w:val="bottom"/>
          </w:tcPr>
          <w:p w:rsidR="009B0AD9" w:rsidRDefault="009B0AD9" w:rsidP="005D0014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B0AD9" w:rsidTr="005D0014">
        <w:trPr>
          <w:trHeight w:val="258"/>
        </w:trPr>
        <w:tc>
          <w:tcPr>
            <w:tcW w:w="9705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9B0AD9" w:rsidRDefault="009B0AD9" w:rsidP="005D0014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9B0AD9" w:rsidRDefault="009B0AD9" w:rsidP="009B0AD9">
      <w:pPr>
        <w:tabs>
          <w:tab w:val="left" w:pos="5460"/>
        </w:tabs>
        <w:spacing w:line="240" w:lineRule="auto"/>
        <w:jc w:val="center"/>
      </w:pPr>
    </w:p>
    <w:p w:rsidR="009B0AD9" w:rsidRDefault="009B0AD9">
      <w:pPr>
        <w:tabs>
          <w:tab w:val="left" w:pos="0"/>
        </w:tabs>
        <w:spacing w:after="0" w:line="240" w:lineRule="auto"/>
        <w:jc w:val="center"/>
      </w:pPr>
    </w:p>
    <w:sectPr w:rsidR="009B0AD9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550470"/>
    <w:rsid w:val="005A6BA3"/>
    <w:rsid w:val="005A7509"/>
    <w:rsid w:val="009B0AD9"/>
    <w:rsid w:val="00A06948"/>
    <w:rsid w:val="00B11B37"/>
    <w:rsid w:val="00B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2020-04-01T14:16:00Z</cp:lastPrinted>
  <dcterms:created xsi:type="dcterms:W3CDTF">2020-04-01T14:24:00Z</dcterms:created>
  <dcterms:modified xsi:type="dcterms:W3CDTF">2020-04-01T14:24:00Z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